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Y="54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E45C82" w:rsidTr="00E45C82">
        <w:trPr>
          <w:trHeight w:val="913"/>
        </w:trPr>
        <w:tc>
          <w:tcPr>
            <w:tcW w:w="9654" w:type="dxa"/>
            <w:vAlign w:val="center"/>
          </w:tcPr>
          <w:p w:rsidR="00E45C82" w:rsidRPr="00D95911" w:rsidRDefault="00E45C82" w:rsidP="00E45C82">
            <w:pPr>
              <w:spacing w:line="256" w:lineRule="auto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D95911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Mateřská škola „Čtyřlístek“, Praha 2, Římská 27</w:t>
            </w:r>
          </w:p>
          <w:p w:rsidR="00E45C82" w:rsidRPr="00D95911" w:rsidRDefault="00E45C82" w:rsidP="00E45C82">
            <w:pPr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 w:rsidRPr="00D95911">
              <w:rPr>
                <w:rFonts w:ascii="Times New Roman" w:hAnsi="Times New Roman"/>
                <w:lang w:eastAsia="en-US"/>
              </w:rPr>
              <w:t>Se sídlem Římská 1255/27, 120 00 Praha 2 - Vinohrady</w:t>
            </w:r>
          </w:p>
          <w:p w:rsidR="00E45C82" w:rsidRPr="00D95911" w:rsidRDefault="00E45C82" w:rsidP="00E45C82">
            <w:pPr>
              <w:pBdr>
                <w:bottom w:val="single" w:sz="8" w:space="1" w:color="000000"/>
              </w:pBd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D95911">
              <w:rPr>
                <w:rFonts w:ascii="Times New Roman" w:hAnsi="Times New Roman"/>
                <w:lang w:eastAsia="en-US"/>
              </w:rPr>
              <w:t xml:space="preserve">tel.: 222 520 429, e-mail: </w:t>
            </w:r>
            <w:hyperlink r:id="rId5" w:history="1">
              <w:r w:rsidRPr="00D95911">
                <w:rPr>
                  <w:rStyle w:val="Hypertextovodkaz"/>
                  <w:rFonts w:ascii="Times New Roman" w:eastAsia="Arial Unicode MS" w:hAnsi="Times New Roman"/>
                  <w:lang w:eastAsia="en-US"/>
                </w:rPr>
                <w:t>rimska@ctyrlistek.biz</w:t>
              </w:r>
            </w:hyperlink>
            <w:r w:rsidRPr="00D95911">
              <w:rPr>
                <w:rFonts w:ascii="Times New Roman" w:hAnsi="Times New Roman"/>
                <w:lang w:eastAsia="en-US"/>
              </w:rPr>
              <w:t xml:space="preserve">, </w:t>
            </w:r>
            <w:hyperlink r:id="rId6" w:history="1">
              <w:r w:rsidRPr="00D95911">
                <w:rPr>
                  <w:rStyle w:val="Hypertextovodkaz"/>
                  <w:rFonts w:ascii="Times New Roman" w:eastAsia="Arial Unicode MS" w:hAnsi="Times New Roman"/>
                  <w:lang w:eastAsia="en-US"/>
                </w:rPr>
                <w:t>www.ctyrlistek.biz</w:t>
              </w:r>
            </w:hyperlink>
            <w:r w:rsidRPr="00D95911">
              <w:rPr>
                <w:rFonts w:ascii="Times New Roman" w:hAnsi="Times New Roman"/>
                <w:lang w:eastAsia="en-US"/>
              </w:rPr>
              <w:t>, IČ 70891028</w:t>
            </w:r>
          </w:p>
          <w:p w:rsidR="00E45C82" w:rsidRDefault="00E45C82" w:rsidP="00E45C82">
            <w:pPr>
              <w:tabs>
                <w:tab w:val="left" w:pos="345"/>
              </w:tabs>
              <w:spacing w:line="256" w:lineRule="auto"/>
              <w:jc w:val="center"/>
              <w:rPr>
                <w:rFonts w:cs="Arial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E45C82" w:rsidRDefault="00E45C82" w:rsidP="00E45C82">
      <w:pPr>
        <w:pStyle w:val="Nadpis7"/>
        <w:spacing w:before="0"/>
        <w:rPr>
          <w:rFonts w:ascii="Times New Roman" w:hAnsi="Times New Roman" w:cs="Times New Roman"/>
        </w:rPr>
      </w:pPr>
    </w:p>
    <w:p w:rsidR="00E45C82" w:rsidRPr="00BD11D0" w:rsidRDefault="00E45C82" w:rsidP="00E45C82">
      <w:pPr>
        <w:pStyle w:val="Nadpis7"/>
        <w:spacing w:before="0"/>
        <w:rPr>
          <w:rFonts w:ascii="Times New Roman" w:hAnsi="Times New Roman" w:cs="Times New Roman"/>
          <w:sz w:val="40"/>
          <w:szCs w:val="40"/>
        </w:rPr>
      </w:pPr>
      <w:r w:rsidRPr="00BD11D0">
        <w:rPr>
          <w:rFonts w:ascii="Times New Roman" w:hAnsi="Times New Roman" w:cs="Times New Roman"/>
          <w:sz w:val="40"/>
          <w:szCs w:val="40"/>
        </w:rPr>
        <w:t>VÝZVA</w:t>
      </w:r>
    </w:p>
    <w:p w:rsidR="00E45C82" w:rsidRDefault="00E45C82" w:rsidP="00E45C82">
      <w:pPr>
        <w:jc w:val="center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k podání nabídky na veřejnou zakázku malého rozsahu </w:t>
      </w:r>
    </w:p>
    <w:p w:rsidR="00E45C82" w:rsidRDefault="00E45C82" w:rsidP="00E45C82">
      <w:pPr>
        <w:jc w:val="center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č. 005/2024</w:t>
      </w:r>
    </w:p>
    <w:p w:rsidR="00E45C82" w:rsidRPr="00C01D04" w:rsidRDefault="00E45C82" w:rsidP="00E45C82">
      <w:pPr>
        <w:rPr>
          <w:rFonts w:eastAsia="Arial Unicode MS"/>
          <w:i/>
          <w:snapToGrid w:val="0"/>
          <w:sz w:val="32"/>
          <w:szCs w:val="32"/>
        </w:rPr>
      </w:pPr>
      <w:r w:rsidRPr="00C01D04">
        <w:rPr>
          <w:sz w:val="32"/>
          <w:szCs w:val="32"/>
        </w:rPr>
        <w:t>„</w:t>
      </w:r>
      <w:r>
        <w:rPr>
          <w:sz w:val="32"/>
          <w:szCs w:val="32"/>
        </w:rPr>
        <w:t>MŠ Římská - v</w:t>
      </w:r>
      <w:r w:rsidRPr="00C01D04">
        <w:rPr>
          <w:sz w:val="32"/>
          <w:szCs w:val="32"/>
        </w:rPr>
        <w:t>ýměna stropních sv</w:t>
      </w:r>
      <w:r w:rsidR="00A67C50">
        <w:rPr>
          <w:sz w:val="32"/>
          <w:szCs w:val="32"/>
        </w:rPr>
        <w:t>ítidel za LED</w:t>
      </w:r>
      <w:bookmarkStart w:id="0" w:name="_GoBack"/>
      <w:bookmarkEnd w:id="0"/>
      <w:r w:rsidR="00A67C50">
        <w:rPr>
          <w:sz w:val="32"/>
          <w:szCs w:val="32"/>
        </w:rPr>
        <w:t xml:space="preserve"> svítidla</w:t>
      </w:r>
      <w:r w:rsidRPr="00C01D04">
        <w:rPr>
          <w:sz w:val="32"/>
          <w:szCs w:val="32"/>
        </w:rPr>
        <w:t>“</w:t>
      </w:r>
    </w:p>
    <w:p w:rsidR="00E45C82" w:rsidRDefault="00E45C82" w:rsidP="00E45C82">
      <w:pPr>
        <w:jc w:val="center"/>
        <w:rPr>
          <w:rFonts w:ascii="Times New Roman" w:hAnsi="Times New Roman"/>
          <w:b/>
          <w:snapToGrid w:val="0"/>
          <w:szCs w:val="22"/>
        </w:rPr>
      </w:pPr>
    </w:p>
    <w:p w:rsidR="00E45C82" w:rsidRDefault="00E45C82" w:rsidP="00E45C82">
      <w:pPr>
        <w:pStyle w:val="Nadpis5"/>
        <w:tabs>
          <w:tab w:val="clear" w:pos="567"/>
          <w:tab w:val="num" w:pos="360"/>
        </w:tabs>
        <w:rPr>
          <w:snapToGrid w:val="0"/>
          <w:szCs w:val="22"/>
        </w:rPr>
      </w:pPr>
      <w:r>
        <w:rPr>
          <w:snapToGrid w:val="0"/>
          <w:szCs w:val="22"/>
        </w:rPr>
        <w:t>Zadavatel</w:t>
      </w:r>
    </w:p>
    <w:p w:rsidR="00E45C82" w:rsidRDefault="00E45C82" w:rsidP="00E45C82">
      <w:pPr>
        <w:tabs>
          <w:tab w:val="center" w:pos="1620"/>
        </w:tabs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Název:                         Mateřská škola „Čtyřlístek“, Praha 2, Římská 27</w:t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zCs w:val="22"/>
        </w:rPr>
        <w:t xml:space="preserve"> </w:t>
      </w:r>
    </w:p>
    <w:p w:rsidR="00E45C82" w:rsidRDefault="00E45C82" w:rsidP="00E45C82">
      <w:pPr>
        <w:tabs>
          <w:tab w:val="center" w:pos="1620"/>
        </w:tabs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Adresa:                        Římská 1255/27</w:t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</w:p>
    <w:p w:rsidR="00E45C82" w:rsidRDefault="00E45C82" w:rsidP="00E45C82">
      <w:pPr>
        <w:tabs>
          <w:tab w:val="center" w:pos="1620"/>
        </w:tabs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IČ:                               70891028</w:t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</w:p>
    <w:p w:rsidR="00E45C82" w:rsidRDefault="00E45C82" w:rsidP="00E45C82">
      <w:pPr>
        <w:tabs>
          <w:tab w:val="center" w:pos="1620"/>
        </w:tabs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Kontaktní osoba:</w:t>
      </w:r>
      <w:r>
        <w:rPr>
          <w:rFonts w:ascii="Times New Roman" w:hAnsi="Times New Roman"/>
          <w:snapToGrid w:val="0"/>
          <w:szCs w:val="22"/>
        </w:rPr>
        <w:tab/>
        <w:t xml:space="preserve">         PhDr. Dana Moravcová, Ph.D.</w:t>
      </w:r>
    </w:p>
    <w:p w:rsidR="00E45C82" w:rsidRDefault="00E45C82" w:rsidP="00E45C82">
      <w:pPr>
        <w:tabs>
          <w:tab w:val="center" w:pos="1620"/>
        </w:tabs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Tel:</w:t>
      </w:r>
      <w:r>
        <w:rPr>
          <w:rFonts w:ascii="Times New Roman" w:hAnsi="Times New Roman"/>
          <w:snapToGrid w:val="0"/>
          <w:szCs w:val="22"/>
        </w:rPr>
        <w:tab/>
        <w:t xml:space="preserve">                              728 139 300</w:t>
      </w:r>
    </w:p>
    <w:p w:rsidR="00E45C82" w:rsidRDefault="00E45C82" w:rsidP="00E45C82">
      <w:pPr>
        <w:tabs>
          <w:tab w:val="center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napToGrid w:val="0"/>
          <w:szCs w:val="22"/>
        </w:rPr>
        <w:t>e-mail:</w:t>
      </w:r>
      <w:r>
        <w:rPr>
          <w:rFonts w:ascii="Times New Roman" w:hAnsi="Times New Roman"/>
          <w:snapToGrid w:val="0"/>
          <w:szCs w:val="22"/>
        </w:rPr>
        <w:tab/>
        <w:t xml:space="preserve">                         rimska@ctyrlistek.biz</w:t>
      </w:r>
    </w:p>
    <w:p w:rsidR="00E45C82" w:rsidRDefault="00E45C82" w:rsidP="00E45C82">
      <w:pPr>
        <w:pStyle w:val="Nadpis5"/>
        <w:tabs>
          <w:tab w:val="clear" w:pos="567"/>
          <w:tab w:val="num" w:pos="360"/>
        </w:tabs>
        <w:rPr>
          <w:snapToGrid w:val="0"/>
          <w:szCs w:val="22"/>
        </w:rPr>
      </w:pPr>
      <w:r>
        <w:rPr>
          <w:snapToGrid w:val="0"/>
          <w:szCs w:val="22"/>
        </w:rPr>
        <w:t>Místo plnění zakázky</w:t>
      </w:r>
    </w:p>
    <w:p w:rsidR="00E45C82" w:rsidRDefault="00E45C82" w:rsidP="00E45C82">
      <w:pPr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Mateřská škola „Čtyřlístek“, Praha 2, Římská 27 – pobočka MŠ Římská</w:t>
      </w:r>
      <w:r>
        <w:rPr>
          <w:rFonts w:ascii="Times New Roman" w:hAnsi="Times New Roman"/>
          <w:snapToGrid w:val="0"/>
          <w:szCs w:val="22"/>
        </w:rPr>
        <w:tab/>
      </w:r>
    </w:p>
    <w:p w:rsidR="00E45C82" w:rsidRPr="00E45C82" w:rsidRDefault="00E45C82" w:rsidP="00E45C82">
      <w:pPr>
        <w:pStyle w:val="Nadpis5"/>
        <w:tabs>
          <w:tab w:val="clear" w:pos="567"/>
          <w:tab w:val="num" w:pos="360"/>
          <w:tab w:val="left" w:pos="708"/>
        </w:tabs>
        <w:ind w:left="360" w:right="592" w:hanging="360"/>
        <w:rPr>
          <w:snapToGrid w:val="0"/>
          <w:szCs w:val="22"/>
        </w:rPr>
      </w:pPr>
      <w:r w:rsidRPr="00E45C82">
        <w:rPr>
          <w:snapToGrid w:val="0"/>
          <w:szCs w:val="22"/>
        </w:rPr>
        <w:t>Předmět veřejné zakázky</w:t>
      </w:r>
    </w:p>
    <w:p w:rsidR="00E45C82" w:rsidRDefault="00E45C82" w:rsidP="00E45C82">
      <w:pPr>
        <w:pStyle w:val="textybod"/>
        <w:ind w:right="52"/>
        <w:jc w:val="both"/>
        <w:rPr>
          <w:i w:val="0"/>
        </w:rPr>
      </w:pPr>
      <w:r>
        <w:rPr>
          <w:i w:val="0"/>
        </w:rPr>
        <w:t>Předmětem veřejné zakázky je výměna stávajících osvětlovacích těles za  osvětlení LED osvětlovacími tělesy při splnění následujících podmínek:</w:t>
      </w:r>
    </w:p>
    <w:p w:rsidR="00E45C82" w:rsidRDefault="00E45C82" w:rsidP="00E45C82">
      <w:pPr>
        <w:pStyle w:val="textybod"/>
        <w:numPr>
          <w:ilvl w:val="0"/>
          <w:numId w:val="5"/>
        </w:numPr>
        <w:ind w:right="52"/>
        <w:jc w:val="both"/>
        <w:rPr>
          <w:i w:val="0"/>
        </w:rPr>
      </w:pPr>
      <w:r>
        <w:rPr>
          <w:i w:val="0"/>
        </w:rPr>
        <w:t>Výměnou dojde ke snížení spotřeby elektřiny minimálně o 40% na svítidle</w:t>
      </w:r>
    </w:p>
    <w:p w:rsidR="00E45C82" w:rsidRDefault="00E45C82" w:rsidP="00E45C82">
      <w:pPr>
        <w:pStyle w:val="textybod"/>
        <w:numPr>
          <w:ilvl w:val="0"/>
          <w:numId w:val="5"/>
        </w:numPr>
        <w:ind w:right="52"/>
        <w:jc w:val="both"/>
        <w:rPr>
          <w:i w:val="0"/>
        </w:rPr>
      </w:pPr>
      <w:r>
        <w:rPr>
          <w:i w:val="0"/>
        </w:rPr>
        <w:t>Intenzita osvětlení neklesne o více než 20%.</w:t>
      </w:r>
    </w:p>
    <w:p w:rsidR="00E45C82" w:rsidRDefault="00E45C82" w:rsidP="00E45C82">
      <w:pPr>
        <w:pStyle w:val="textybod"/>
        <w:numPr>
          <w:ilvl w:val="0"/>
          <w:numId w:val="5"/>
        </w:numPr>
        <w:ind w:right="52"/>
        <w:jc w:val="both"/>
        <w:rPr>
          <w:i w:val="0"/>
        </w:rPr>
      </w:pPr>
      <w:r>
        <w:rPr>
          <w:i w:val="0"/>
        </w:rPr>
        <w:t>Hodnotícím kritériem je počet vyměněných svítidel.</w:t>
      </w:r>
    </w:p>
    <w:p w:rsidR="00E45C82" w:rsidRDefault="00E45C82" w:rsidP="00E45C82">
      <w:pPr>
        <w:pStyle w:val="textybod"/>
        <w:ind w:right="52"/>
        <w:jc w:val="both"/>
        <w:rPr>
          <w:i w:val="0"/>
        </w:rPr>
      </w:pPr>
      <w:r>
        <w:rPr>
          <w:i w:val="0"/>
        </w:rPr>
        <w:t>Počet stávajících svítidel:</w:t>
      </w:r>
    </w:p>
    <w:p w:rsidR="00E45C82" w:rsidRDefault="00E45C82" w:rsidP="00E45C82">
      <w:pPr>
        <w:pStyle w:val="textybod"/>
        <w:ind w:right="52"/>
        <w:jc w:val="both"/>
        <w:rPr>
          <w:i w:val="0"/>
        </w:rPr>
      </w:pPr>
      <w:r>
        <w:rPr>
          <w:i w:val="0"/>
        </w:rPr>
        <w:t>43 ks dvoutrubicové zářivkové 2x36W – zářivka dl 1200mm</w:t>
      </w:r>
    </w:p>
    <w:p w:rsidR="00E45C82" w:rsidRDefault="00E45C82" w:rsidP="00E45C82">
      <w:pPr>
        <w:pStyle w:val="textybod"/>
        <w:ind w:right="52"/>
        <w:jc w:val="both"/>
        <w:rPr>
          <w:i w:val="0"/>
        </w:rPr>
      </w:pPr>
      <w:r>
        <w:rPr>
          <w:i w:val="0"/>
        </w:rPr>
        <w:t>6ks dvoutrubicové zářivkové 2x36W vyšší krytí – zářivka dl 1200 mm</w:t>
      </w:r>
    </w:p>
    <w:p w:rsidR="00E45C82" w:rsidRDefault="00E45C82" w:rsidP="00E45C82">
      <w:pPr>
        <w:pStyle w:val="textybod"/>
        <w:ind w:right="52"/>
        <w:jc w:val="both"/>
        <w:rPr>
          <w:i w:val="0"/>
        </w:rPr>
      </w:pPr>
      <w:r>
        <w:rPr>
          <w:i w:val="0"/>
        </w:rPr>
        <w:t>2 ks stěnové svítidlo – žárovka 30W</w:t>
      </w:r>
    </w:p>
    <w:p w:rsidR="00E45C82" w:rsidRDefault="00E45C82" w:rsidP="00E45C82">
      <w:pPr>
        <w:pStyle w:val="textybod"/>
        <w:ind w:right="52"/>
        <w:jc w:val="both"/>
        <w:rPr>
          <w:i w:val="0"/>
          <w:szCs w:val="22"/>
          <w:u w:val="single"/>
        </w:rPr>
      </w:pPr>
    </w:p>
    <w:p w:rsidR="00E45C82" w:rsidRDefault="00E45C82" w:rsidP="00E45C82">
      <w:pPr>
        <w:pStyle w:val="textybod"/>
        <w:ind w:right="52"/>
        <w:jc w:val="both"/>
        <w:rPr>
          <w:b/>
          <w:i w:val="0"/>
          <w:u w:val="single"/>
        </w:rPr>
      </w:pPr>
      <w:r>
        <w:rPr>
          <w:b/>
          <w:i w:val="0"/>
          <w:u w:val="single"/>
        </w:rPr>
        <w:t>Popis, specifikace zakázky:</w:t>
      </w:r>
    </w:p>
    <w:p w:rsidR="00E45C82" w:rsidRDefault="00E45C82" w:rsidP="00E45C82">
      <w:pPr>
        <w:pStyle w:val="textybod"/>
        <w:ind w:right="52"/>
        <w:jc w:val="both"/>
        <w:rPr>
          <w:i w:val="0"/>
        </w:rPr>
      </w:pPr>
    </w:p>
    <w:p w:rsidR="00E45C82" w:rsidRDefault="00E45C82" w:rsidP="00E45C82">
      <w:pPr>
        <w:pStyle w:val="textybod"/>
        <w:numPr>
          <w:ilvl w:val="0"/>
          <w:numId w:val="4"/>
        </w:numPr>
        <w:ind w:right="52"/>
        <w:jc w:val="both"/>
        <w:rPr>
          <w:i w:val="0"/>
        </w:rPr>
      </w:pPr>
      <w:r>
        <w:rPr>
          <w:i w:val="0"/>
        </w:rPr>
        <w:t>Demontáž, odvoz  a ekologická likvidace stávajících osvětlení</w:t>
      </w:r>
    </w:p>
    <w:p w:rsidR="00E45C82" w:rsidRDefault="00E45C82" w:rsidP="00E45C82">
      <w:pPr>
        <w:pStyle w:val="textybod"/>
        <w:numPr>
          <w:ilvl w:val="0"/>
          <w:numId w:val="4"/>
        </w:numPr>
        <w:ind w:right="52"/>
        <w:jc w:val="both"/>
        <w:rPr>
          <w:i w:val="0"/>
        </w:rPr>
      </w:pPr>
      <w:r>
        <w:rPr>
          <w:i w:val="0"/>
        </w:rPr>
        <w:t>Dodávka montáž dvoutrubicových svítidel</w:t>
      </w:r>
    </w:p>
    <w:p w:rsidR="00E45C82" w:rsidRDefault="00E45C82" w:rsidP="00E45C82">
      <w:pPr>
        <w:pStyle w:val="textybod"/>
        <w:numPr>
          <w:ilvl w:val="0"/>
          <w:numId w:val="4"/>
        </w:numPr>
        <w:ind w:right="52"/>
        <w:jc w:val="both"/>
        <w:rPr>
          <w:i w:val="0"/>
        </w:rPr>
      </w:pPr>
      <w:r>
        <w:rPr>
          <w:i w:val="0"/>
        </w:rPr>
        <w:t>Potřebné stavební práce, zednické přípomoce</w:t>
      </w:r>
    </w:p>
    <w:p w:rsidR="00E45C82" w:rsidRDefault="00E45C82" w:rsidP="00E45C82">
      <w:pPr>
        <w:pStyle w:val="textybod"/>
        <w:numPr>
          <w:ilvl w:val="0"/>
          <w:numId w:val="4"/>
        </w:numPr>
        <w:ind w:right="52"/>
        <w:jc w:val="both"/>
        <w:rPr>
          <w:i w:val="0"/>
        </w:rPr>
      </w:pPr>
      <w:r>
        <w:rPr>
          <w:i w:val="0"/>
        </w:rPr>
        <w:t>Případná oprava a úprava rozvodů elektroinstalace</w:t>
      </w:r>
    </w:p>
    <w:p w:rsidR="00E45C82" w:rsidRDefault="00E45C82" w:rsidP="00E45C82">
      <w:pPr>
        <w:pStyle w:val="textybod"/>
        <w:numPr>
          <w:ilvl w:val="0"/>
          <w:numId w:val="4"/>
        </w:numPr>
        <w:ind w:right="52"/>
        <w:jc w:val="both"/>
        <w:rPr>
          <w:i w:val="0"/>
        </w:rPr>
      </w:pPr>
      <w:r>
        <w:rPr>
          <w:i w:val="0"/>
        </w:rPr>
        <w:t>Případná oprava omítek, včetně odstranění starých nátěrů, vyrovnání a penetrace podkladu pod malbu, výmalba bílou barvou</w:t>
      </w:r>
    </w:p>
    <w:p w:rsidR="00E45C82" w:rsidRDefault="00E45C82" w:rsidP="00E45C82">
      <w:pPr>
        <w:pStyle w:val="textybod"/>
        <w:numPr>
          <w:ilvl w:val="0"/>
          <w:numId w:val="4"/>
        </w:numPr>
        <w:ind w:right="52"/>
        <w:jc w:val="both"/>
        <w:rPr>
          <w:i w:val="0"/>
        </w:rPr>
      </w:pPr>
      <w:r>
        <w:rPr>
          <w:i w:val="0"/>
        </w:rPr>
        <w:t>Úklid prostoru</w:t>
      </w:r>
    </w:p>
    <w:p w:rsidR="00E45C82" w:rsidRDefault="00E45C82" w:rsidP="00E45C82">
      <w:pPr>
        <w:pStyle w:val="textybod"/>
        <w:numPr>
          <w:ilvl w:val="0"/>
          <w:numId w:val="4"/>
        </w:numPr>
        <w:ind w:right="52"/>
        <w:jc w:val="both"/>
        <w:rPr>
          <w:i w:val="0"/>
        </w:rPr>
      </w:pPr>
      <w:r>
        <w:rPr>
          <w:i w:val="0"/>
        </w:rPr>
        <w:t>Předání dokončeného díla včetně potřebné dokumentace a revizí</w:t>
      </w:r>
    </w:p>
    <w:p w:rsidR="00E45C82" w:rsidRDefault="00E45C82" w:rsidP="00E45C82">
      <w:pPr>
        <w:pStyle w:val="textybod"/>
        <w:ind w:right="52"/>
        <w:jc w:val="both"/>
        <w:rPr>
          <w:i w:val="0"/>
        </w:rPr>
      </w:pPr>
    </w:p>
    <w:p w:rsidR="00E45C82" w:rsidRPr="00011F8C" w:rsidRDefault="00E45C82" w:rsidP="00E45C82">
      <w:pPr>
        <w:tabs>
          <w:tab w:val="left" w:pos="284"/>
          <w:tab w:val="left" w:pos="1276"/>
          <w:tab w:val="left" w:pos="2552"/>
        </w:tabs>
        <w:rPr>
          <w:rFonts w:ascii="Times New Roman" w:hAnsi="Times New Roman"/>
        </w:rPr>
      </w:pPr>
      <w:r w:rsidRPr="00011F8C">
        <w:rPr>
          <w:rFonts w:ascii="Times New Roman" w:hAnsi="Times New Roman"/>
        </w:rPr>
        <w:t>Uchazeči provedou při prohlídce místa plnění vlastní zaměření.</w:t>
      </w:r>
    </w:p>
    <w:p w:rsidR="00E45C82" w:rsidRDefault="00E45C82" w:rsidP="00E45C82">
      <w:pPr>
        <w:pStyle w:val="textybod"/>
        <w:ind w:right="52"/>
        <w:jc w:val="both"/>
        <w:rPr>
          <w:i w:val="0"/>
          <w:szCs w:val="22"/>
        </w:rPr>
      </w:pPr>
    </w:p>
    <w:p w:rsidR="00E45C82" w:rsidRDefault="00E45C82" w:rsidP="00E45C82">
      <w:pPr>
        <w:pStyle w:val="textybod"/>
        <w:ind w:right="52"/>
        <w:jc w:val="both"/>
        <w:rPr>
          <w:i w:val="0"/>
          <w:szCs w:val="22"/>
        </w:rPr>
      </w:pPr>
      <w:r>
        <w:rPr>
          <w:i w:val="0"/>
          <w:szCs w:val="22"/>
        </w:rPr>
        <w:t xml:space="preserve">Dílo bude provedeno v souladu s platnými stavebně technickými normami. Dodavatel zhotoví dílo svým jménem a na vlastní odpovědnost, ve lhůtách, za cenu a podle podmínek SOD (Smlouva o dílo). Zadavatel se zavazuje řádně provedené dílo převzít a zaplatit za ně dohodnutou cenu.    </w:t>
      </w:r>
    </w:p>
    <w:p w:rsidR="00E45C82" w:rsidRDefault="00E45C82" w:rsidP="00E45C82">
      <w:pPr>
        <w:pStyle w:val="textybod"/>
        <w:ind w:right="52"/>
        <w:jc w:val="both"/>
        <w:rPr>
          <w:i w:val="0"/>
          <w:szCs w:val="22"/>
        </w:rPr>
      </w:pPr>
    </w:p>
    <w:p w:rsidR="00E45C82" w:rsidRDefault="00E45C82" w:rsidP="00E45C82">
      <w:pPr>
        <w:pStyle w:val="textybod"/>
        <w:ind w:right="52"/>
        <w:jc w:val="both"/>
        <w:rPr>
          <w:i w:val="0"/>
          <w:szCs w:val="22"/>
        </w:rPr>
      </w:pPr>
      <w:r>
        <w:rPr>
          <w:i w:val="0"/>
          <w:szCs w:val="22"/>
        </w:rPr>
        <w:t xml:space="preserve">Zadavatel deklaruje, že na realizaci této zakázky má v rozpočtu částku </w:t>
      </w:r>
      <w:r>
        <w:rPr>
          <w:b/>
          <w:i w:val="0"/>
          <w:szCs w:val="22"/>
        </w:rPr>
        <w:t>100.000,- Kč,</w:t>
      </w:r>
      <w:r>
        <w:rPr>
          <w:i w:val="0"/>
          <w:szCs w:val="22"/>
        </w:rPr>
        <w:t xml:space="preserve"> včetně DPH. Nabídky, které překročí tento limit, nebude zadavatel vůbec hodnotit.  </w:t>
      </w:r>
    </w:p>
    <w:p w:rsidR="00E45C82" w:rsidRDefault="00E45C82" w:rsidP="00E45C82">
      <w:pPr>
        <w:pStyle w:val="textybod"/>
        <w:ind w:right="52"/>
        <w:jc w:val="both"/>
        <w:rPr>
          <w:i w:val="0"/>
          <w:szCs w:val="22"/>
        </w:rPr>
      </w:pPr>
    </w:p>
    <w:p w:rsidR="00E45C82" w:rsidRDefault="00E45C82" w:rsidP="00E45C82">
      <w:pPr>
        <w:pStyle w:val="textybod"/>
        <w:ind w:right="52"/>
        <w:jc w:val="both"/>
        <w:rPr>
          <w:i w:val="0"/>
          <w:szCs w:val="22"/>
        </w:rPr>
      </w:pPr>
      <w:r>
        <w:rPr>
          <w:i w:val="0"/>
          <w:szCs w:val="22"/>
        </w:rPr>
        <w:lastRenderedPageBreak/>
        <w:t xml:space="preserve">Zadavatel prohlašuje, že se jedná o veřejnou zakázku malého rozsahu ve smyslu </w:t>
      </w:r>
      <w:proofErr w:type="spellStart"/>
      <w:r>
        <w:rPr>
          <w:i w:val="0"/>
          <w:szCs w:val="22"/>
        </w:rPr>
        <w:t>ust</w:t>
      </w:r>
      <w:proofErr w:type="spellEnd"/>
      <w:r>
        <w:rPr>
          <w:i w:val="0"/>
          <w:szCs w:val="22"/>
        </w:rPr>
        <w:t xml:space="preserve">. § 27 zákona č. 134/2016 Sb., o zadávání veřejných zakázek (dále též jen zákon), která je ve smyslu </w:t>
      </w:r>
      <w:proofErr w:type="spellStart"/>
      <w:r>
        <w:rPr>
          <w:i w:val="0"/>
          <w:szCs w:val="22"/>
        </w:rPr>
        <w:t>ust</w:t>
      </w:r>
      <w:proofErr w:type="spellEnd"/>
      <w:r>
        <w:rPr>
          <w:i w:val="0"/>
          <w:szCs w:val="22"/>
        </w:rPr>
        <w:t>. § 31 zákona zadávána mimo režim zákona, a pokud je tedy v této výzvě odkazováno na zákon nebo jsou v tomto zadávacím řízení použity instituty zákona, jedná se pouze o obdobné použití, které neznamená, že by se zadavatel rozhodl dobrovolně postupovat dle zákona a zadávat tuto zakázku v jednom ze zadávacích řízení upravených v zákoně.</w:t>
      </w:r>
    </w:p>
    <w:p w:rsidR="00E45C82" w:rsidRDefault="00E45C82" w:rsidP="00E45C82">
      <w:pPr>
        <w:pStyle w:val="textybod"/>
        <w:ind w:right="52"/>
        <w:jc w:val="both"/>
        <w:rPr>
          <w:i w:val="0"/>
          <w:szCs w:val="22"/>
        </w:rPr>
      </w:pPr>
    </w:p>
    <w:p w:rsidR="00E45C82" w:rsidRDefault="00E45C82" w:rsidP="00E45C82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</w:rPr>
      </w:pPr>
      <w:r>
        <w:rPr>
          <w:szCs w:val="22"/>
          <w:u w:val="none"/>
        </w:rPr>
        <w:t xml:space="preserve">4.  </w:t>
      </w:r>
      <w:r>
        <w:rPr>
          <w:szCs w:val="22"/>
        </w:rPr>
        <w:t xml:space="preserve">Podmínky realizace 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Dodržení následujících podmínek: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4.1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Při provádění stavebních prací nesmí být poškozeny ani znečištěny vnitřní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prostory, komunikace a jiná zařízení domu, mimo opravované části a stavební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materiál nesmí být skladován ve společných prostorách domu.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4.2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Při bouracích pracích a manipulaci s vybouraným materiálem je nutné aplikovat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účinná opatření k minimalizaci zátěže okolí prachem a hlukem.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4.3.</w:t>
      </w:r>
      <w:r>
        <w:rPr>
          <w:rFonts w:ascii="Times New Roman" w:hAnsi="Times New Roman"/>
          <w:szCs w:val="22"/>
        </w:rPr>
        <w:tab/>
        <w:t xml:space="preserve">Záruční doba na stavební práce bude sjednána v </w:t>
      </w:r>
      <w:proofErr w:type="gramStart"/>
      <w:r>
        <w:rPr>
          <w:rFonts w:ascii="Times New Roman" w:hAnsi="Times New Roman"/>
          <w:szCs w:val="22"/>
        </w:rPr>
        <w:t>SOD</w:t>
      </w:r>
      <w:proofErr w:type="gramEnd"/>
      <w:r>
        <w:rPr>
          <w:rFonts w:ascii="Times New Roman" w:hAnsi="Times New Roman"/>
          <w:szCs w:val="22"/>
        </w:rPr>
        <w:t xml:space="preserve"> či objednávce a záruční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doba na dodaný materiál bude se zárukou výrobců.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4.4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Dodržování a zajištění opatření k ochraně majetku zadavatele, dodržovat režim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zamykání přístupů do objektu atd.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4.5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Dodání všech písemností, atestů, certifikátů, prohlášení o shodě, protokolů o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zkouškách, revizích atd.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4.6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Přílohou následně uzavřené smlouvy či objednávky bude nabídka dodavatele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včetně výkazu výměr, harmonogramu prací a zjišťovacího protokolu k fakturám.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4.7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Při pracích na plnění zakázky budou respektovány požadavky zadavatele a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jeho pověřených zástupců.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4.8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Dodržování předpisů BOZP a zajištění vlastního měření odebrané vody a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elektřiny.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4.9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Zhotovitel zajistí po celou dobu provádění prací (v době provádění prací)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dostupnost stavebního deníku na staveništi a přítomnost odpovědné osoby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(např. vedoucí čety) v době provádění stavebních prací.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4.10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Zadavatel požaduje naprosto korektní a vstřícné jednání všech řemeslníků a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dalších    reprezentantů dodavatele.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4.11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Dodavatel zajistí po celou dobu provádění prací (v době provádění prací)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přítomnost odpovědné osoby, řídící průběh všech prací (např. vedoucí čety).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Dodavatel zajistí, aby po celou dobu provádění prací byl na pracovišti dostupný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stavební deník.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4.12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Dodavatel ve své nabídce uvede seznam prací (profesí), které provede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prostřednictvím subdodavatele.</w:t>
      </w:r>
    </w:p>
    <w:p w:rsidR="00E45C82" w:rsidRDefault="00E45C82" w:rsidP="00E45C82">
      <w:pPr>
        <w:rPr>
          <w:rFonts w:ascii="Times New Roman" w:hAnsi="Times New Roman"/>
          <w:szCs w:val="22"/>
        </w:rPr>
      </w:pPr>
    </w:p>
    <w:p w:rsidR="00E45C82" w:rsidRDefault="00E45C82" w:rsidP="00E45C82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</w:rPr>
      </w:pPr>
      <w:r>
        <w:rPr>
          <w:szCs w:val="22"/>
          <w:u w:val="none"/>
        </w:rPr>
        <w:t xml:space="preserve">5.   </w:t>
      </w:r>
      <w:r>
        <w:rPr>
          <w:szCs w:val="22"/>
        </w:rPr>
        <w:t>Platební podmínky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5.1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Po dokončení a předání dokončeného díla, včetně odstranění vad a nedodělků,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vystaví zhotovitel celkovou fakturu. Faktura bude doložena detailním rozpisem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provedených prací a dodávek.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5.2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Zadavatel je oprávněn uplatnit smluvní pokutu, případně náhradu škody, na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které mu v důsledku porušení závazků zhotovitele vznikl nárok, započítat tyto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do úhrady, která náleží dodavateli dle příslušných ustanovení smlouvy.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5.3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Splatnost faktur (daňových dokladů) je 15 kalendářních dnů ode dne doručení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zadavateli na adresu Mateřská škola „Čtyřlístek“, Praha 2, Římská 27.</w:t>
      </w:r>
    </w:p>
    <w:p w:rsidR="00E45C82" w:rsidRDefault="00E45C82" w:rsidP="00E45C82">
      <w:pPr>
        <w:rPr>
          <w:rFonts w:ascii="Times New Roman" w:hAnsi="Times New Roman"/>
          <w:szCs w:val="22"/>
        </w:rPr>
      </w:pPr>
    </w:p>
    <w:p w:rsidR="00E45C82" w:rsidRDefault="00E45C82" w:rsidP="00E45C82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  <w:u w:val="none"/>
        </w:rPr>
      </w:pPr>
    </w:p>
    <w:p w:rsidR="00E45C82" w:rsidRDefault="00E45C82" w:rsidP="00E45C82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</w:rPr>
      </w:pPr>
      <w:r>
        <w:rPr>
          <w:szCs w:val="22"/>
          <w:u w:val="none"/>
        </w:rPr>
        <w:t xml:space="preserve">6.   </w:t>
      </w:r>
      <w:r>
        <w:rPr>
          <w:szCs w:val="22"/>
        </w:rPr>
        <w:t>Termín plnění zakázky</w:t>
      </w:r>
    </w:p>
    <w:p w:rsidR="00E45C82" w:rsidRDefault="00E45C82" w:rsidP="00E45C82">
      <w:pPr>
        <w:rPr>
          <w:rFonts w:ascii="Times New Roman" w:hAnsi="Times New Roman"/>
          <w:szCs w:val="22"/>
        </w:rPr>
      </w:pP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6.1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>Předpokládané zahájení plnění zakázky:</w:t>
      </w:r>
      <w:r>
        <w:rPr>
          <w:rFonts w:ascii="Times New Roman" w:hAnsi="Times New Roman"/>
          <w:szCs w:val="22"/>
        </w:rPr>
        <w:tab/>
        <w:t xml:space="preserve">             </w:t>
      </w:r>
      <w:proofErr w:type="gramStart"/>
      <w:r>
        <w:rPr>
          <w:rFonts w:ascii="Times New Roman" w:hAnsi="Times New Roman"/>
          <w:szCs w:val="22"/>
        </w:rPr>
        <w:t>1.7.2024</w:t>
      </w:r>
      <w:proofErr w:type="gramEnd"/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6.2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>Předpokládané ukončení plnění zakázky:          23. 8. 2024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6.3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Zakázku lze realizovat v uvedeném časovém rozmezí, délka provádění prací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nepřesáhne požadovaný termín dokončení.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6.4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Dodavatel bere na vědomí, že zadavatel je školskou příspěvkovou organizací.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Z toho vyplývá požadavek zadavatele na plnění výhradně v době letních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školních prázdnin. 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6.5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Zadavatel upozorňuje, že výše uvedená předpokládaná doba plnění nemůže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být v žádném případě překročena.  </w:t>
      </w:r>
    </w:p>
    <w:p w:rsidR="00E45C82" w:rsidRPr="00D82FA0" w:rsidRDefault="00E45C82" w:rsidP="00D82FA0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6.6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Dodavatel do nabídky uvede předpokládaný počet kalendářních dnů od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zahájení prací do jejich dokončení a př</w:t>
      </w:r>
      <w:r w:rsidR="00D82FA0">
        <w:rPr>
          <w:rFonts w:ascii="Times New Roman" w:hAnsi="Times New Roman"/>
          <w:szCs w:val="22"/>
        </w:rPr>
        <w:t>edání hotového díla zadavateli.</w:t>
      </w:r>
    </w:p>
    <w:p w:rsidR="00E45C82" w:rsidRDefault="00D82FA0" w:rsidP="00E45C82">
      <w:pPr>
        <w:pStyle w:val="Nadpis5"/>
        <w:numPr>
          <w:ilvl w:val="0"/>
          <w:numId w:val="0"/>
        </w:numPr>
        <w:tabs>
          <w:tab w:val="left" w:pos="708"/>
        </w:tabs>
        <w:spacing w:after="0" w:line="0" w:lineRule="atLeast"/>
        <w:jc w:val="both"/>
        <w:rPr>
          <w:szCs w:val="22"/>
        </w:rPr>
      </w:pPr>
      <w:r>
        <w:rPr>
          <w:szCs w:val="22"/>
          <w:u w:val="none"/>
        </w:rPr>
        <w:t>7</w:t>
      </w:r>
      <w:r w:rsidR="00E45C82">
        <w:rPr>
          <w:szCs w:val="22"/>
          <w:u w:val="none"/>
        </w:rPr>
        <w:t xml:space="preserve">.   </w:t>
      </w:r>
      <w:r w:rsidR="00E45C82">
        <w:rPr>
          <w:szCs w:val="22"/>
        </w:rPr>
        <w:t>Nabídková cena</w:t>
      </w:r>
    </w:p>
    <w:p w:rsidR="00E45C82" w:rsidRDefault="00E45C82" w:rsidP="00E45C82">
      <w:pPr>
        <w:pStyle w:val="Nadpis5"/>
        <w:numPr>
          <w:ilvl w:val="0"/>
          <w:numId w:val="0"/>
        </w:numPr>
        <w:tabs>
          <w:tab w:val="left" w:pos="708"/>
        </w:tabs>
        <w:spacing w:after="0" w:line="0" w:lineRule="atLeast"/>
        <w:jc w:val="both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Bude stanovena jako pevná bez DPH a včetně DPH – viz příloha č. 1 – tabulka nabídková cena, (povinná příloha k nabídce). Nebude-li nabídka obsahovat vyplněnou přílohu č. 1, bude tato brána jako neúplná </w:t>
      </w:r>
      <w:r>
        <w:rPr>
          <w:b w:val="0"/>
          <w:szCs w:val="22"/>
          <w:u w:val="none"/>
        </w:rPr>
        <w:t>a jako taková bude vyřazena z dalšího hodnocení.</w:t>
      </w:r>
    </w:p>
    <w:p w:rsidR="00E45C82" w:rsidRDefault="00E45C82" w:rsidP="00E45C82">
      <w:pPr>
        <w:pStyle w:val="Zkladntext"/>
        <w:ind w:left="454" w:right="225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45C82" w:rsidRPr="00EC2ED5" w:rsidRDefault="00F503FA" w:rsidP="00E45C82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</w:rPr>
      </w:pPr>
      <w:r>
        <w:rPr>
          <w:szCs w:val="22"/>
          <w:u w:val="none"/>
        </w:rPr>
        <w:t>8</w:t>
      </w:r>
      <w:r w:rsidR="00E45C82">
        <w:rPr>
          <w:szCs w:val="22"/>
          <w:u w:val="none"/>
        </w:rPr>
        <w:t xml:space="preserve">. </w:t>
      </w:r>
      <w:r w:rsidR="00E45C82" w:rsidRPr="00EC2ED5">
        <w:rPr>
          <w:szCs w:val="22"/>
        </w:rPr>
        <w:t>Kritéria hodnocení, pravidla pro hodnocení nabídek</w:t>
      </w:r>
    </w:p>
    <w:p w:rsidR="00E45C82" w:rsidRDefault="00E45C82" w:rsidP="00E45C82">
      <w:pPr>
        <w:spacing w:after="40"/>
        <w:ind w:left="705" w:hanging="705"/>
        <w:rPr>
          <w:rFonts w:ascii="Times New Roman" w:hAnsi="Times New Roman"/>
          <w:b/>
          <w:color w:val="7030A0"/>
          <w:szCs w:val="22"/>
        </w:rPr>
      </w:pP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Základním hodnotícím kritériem je nejnižší nabídková cena a účelovost.</w:t>
      </w:r>
    </w:p>
    <w:p w:rsidR="00E45C82" w:rsidRDefault="00E45C82" w:rsidP="00E45C82">
      <w:pPr>
        <w:rPr>
          <w:rFonts w:ascii="Times New Roman" w:hAnsi="Times New Roman"/>
          <w:b/>
          <w:szCs w:val="22"/>
        </w:rPr>
      </w:pPr>
    </w:p>
    <w:p w:rsidR="00E45C82" w:rsidRDefault="00D82FA0" w:rsidP="00E45C82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ab/>
        <w:t>Počet nově osazených  osvětlovacích těles</w:t>
      </w:r>
      <w:r w:rsidR="00E45C82">
        <w:rPr>
          <w:rFonts w:ascii="Times New Roman" w:hAnsi="Times New Roman"/>
          <w:b/>
          <w:szCs w:val="22"/>
        </w:rPr>
        <w:t xml:space="preserve">                                                                    100%</w:t>
      </w:r>
    </w:p>
    <w:p w:rsidR="00D82FA0" w:rsidRDefault="00D82FA0" w:rsidP="00E45C82">
      <w:pPr>
        <w:rPr>
          <w:rFonts w:ascii="Times New Roman" w:hAnsi="Times New Roman"/>
          <w:b/>
          <w:szCs w:val="22"/>
        </w:rPr>
      </w:pPr>
    </w:p>
    <w:p w:rsidR="00E45C82" w:rsidRDefault="00E45C82" w:rsidP="00E45C82">
      <w:pPr>
        <w:rPr>
          <w:rFonts w:ascii="Times New Roman" w:hAnsi="Times New Roman"/>
          <w:b/>
          <w:color w:val="7030A0"/>
          <w:szCs w:val="22"/>
        </w:rPr>
      </w:pPr>
    </w:p>
    <w:p w:rsidR="00E45C82" w:rsidRPr="00F503FA" w:rsidRDefault="00E45C82" w:rsidP="00F503FA">
      <w:pPr>
        <w:rPr>
          <w:rFonts w:ascii="Times New Roman" w:hAnsi="Times New Roman"/>
          <w:b/>
          <w:szCs w:val="22"/>
        </w:rPr>
      </w:pPr>
      <w:r w:rsidRPr="00F503FA">
        <w:rPr>
          <w:rFonts w:ascii="Times New Roman" w:hAnsi="Times New Roman"/>
          <w:szCs w:val="22"/>
        </w:rPr>
        <w:t xml:space="preserve">Ekonomicky nejvýhodnější nabídkou bude nabídka, která </w:t>
      </w:r>
      <w:r w:rsidR="00F503FA">
        <w:rPr>
          <w:rFonts w:ascii="Times New Roman" w:hAnsi="Times New Roman"/>
          <w:szCs w:val="22"/>
        </w:rPr>
        <w:t>nabízí</w:t>
      </w:r>
      <w:r w:rsidR="00D82FA0" w:rsidRPr="00F503FA">
        <w:rPr>
          <w:rFonts w:ascii="Times New Roman" w:hAnsi="Times New Roman"/>
          <w:szCs w:val="22"/>
        </w:rPr>
        <w:t xml:space="preserve"> nejvyšší počet nově osazených osvětlovacích těles do výše daného finančního limitu</w:t>
      </w:r>
      <w:r w:rsidR="00F503FA" w:rsidRPr="00F503FA">
        <w:rPr>
          <w:rFonts w:ascii="Times New Roman" w:hAnsi="Times New Roman"/>
          <w:b/>
          <w:szCs w:val="22"/>
        </w:rPr>
        <w:t>.</w:t>
      </w:r>
    </w:p>
    <w:p w:rsidR="00E45C82" w:rsidRDefault="00E45C82" w:rsidP="00F503FA">
      <w:pPr>
        <w:rPr>
          <w:rFonts w:ascii="Times New Roman" w:hAnsi="Times New Roman"/>
          <w:szCs w:val="22"/>
        </w:rPr>
      </w:pPr>
      <w:r w:rsidRPr="00F503FA">
        <w:rPr>
          <w:rFonts w:ascii="Times New Roman" w:hAnsi="Times New Roman"/>
          <w:szCs w:val="22"/>
        </w:rPr>
        <w:t>Zadavatel prov</w:t>
      </w:r>
      <w:r w:rsidR="00D82FA0" w:rsidRPr="00F503FA">
        <w:rPr>
          <w:rFonts w:ascii="Times New Roman" w:hAnsi="Times New Roman"/>
          <w:szCs w:val="22"/>
        </w:rPr>
        <w:t>ede hodnocení nabídek podle nabídky nejvyššího počtu vyměněných osvětlovacíc</w:t>
      </w:r>
      <w:r w:rsidR="00F503FA">
        <w:rPr>
          <w:rFonts w:ascii="Times New Roman" w:hAnsi="Times New Roman"/>
          <w:szCs w:val="22"/>
        </w:rPr>
        <w:t xml:space="preserve">h </w:t>
      </w:r>
      <w:r w:rsidR="00D82FA0" w:rsidRPr="00F503FA">
        <w:rPr>
          <w:rFonts w:ascii="Times New Roman" w:hAnsi="Times New Roman"/>
          <w:szCs w:val="22"/>
        </w:rPr>
        <w:t>těles v</w:t>
      </w:r>
      <w:r w:rsidR="00F503FA" w:rsidRPr="00F503FA">
        <w:rPr>
          <w:rFonts w:ascii="Times New Roman" w:hAnsi="Times New Roman"/>
          <w:szCs w:val="22"/>
        </w:rPr>
        <w:t xml:space="preserve"> souladu </w:t>
      </w:r>
      <w:r w:rsidR="00D82FA0" w:rsidRPr="00F503FA">
        <w:rPr>
          <w:rFonts w:ascii="Times New Roman" w:hAnsi="Times New Roman"/>
          <w:szCs w:val="22"/>
        </w:rPr>
        <w:t>s</w:t>
      </w:r>
      <w:r w:rsidR="00F503FA" w:rsidRPr="00F503FA">
        <w:rPr>
          <w:rFonts w:ascii="Times New Roman" w:hAnsi="Times New Roman"/>
          <w:szCs w:val="22"/>
        </w:rPr>
        <w:t xml:space="preserve">e </w:t>
      </w:r>
      <w:r w:rsidR="00D82FA0" w:rsidRPr="00F503FA">
        <w:rPr>
          <w:rFonts w:ascii="Times New Roman" w:hAnsi="Times New Roman"/>
          <w:szCs w:val="22"/>
        </w:rPr>
        <w:t>stanovenými podmínkami od j</w:t>
      </w:r>
      <w:r w:rsidR="00F503FA">
        <w:rPr>
          <w:rFonts w:ascii="Times New Roman" w:hAnsi="Times New Roman"/>
          <w:szCs w:val="22"/>
        </w:rPr>
        <w:t xml:space="preserve">ednotlivých </w:t>
      </w:r>
      <w:r w:rsidRPr="00F503FA">
        <w:rPr>
          <w:rFonts w:ascii="Times New Roman" w:hAnsi="Times New Roman"/>
          <w:szCs w:val="22"/>
        </w:rPr>
        <w:t xml:space="preserve">uchazečů tak, že sestaví pořadí uchazečů od prvého k poslednímu s </w:t>
      </w:r>
      <w:r w:rsidR="00D82FA0" w:rsidRPr="00F503FA">
        <w:rPr>
          <w:rFonts w:ascii="Times New Roman" w:hAnsi="Times New Roman"/>
          <w:szCs w:val="22"/>
        </w:rPr>
        <w:t>ohledem na</w:t>
      </w:r>
      <w:r w:rsidR="00F503FA" w:rsidRPr="00F503FA">
        <w:rPr>
          <w:rFonts w:ascii="Times New Roman" w:hAnsi="Times New Roman"/>
          <w:szCs w:val="22"/>
        </w:rPr>
        <w:t xml:space="preserve"> nabízený  počet vyměněných osvětlovacích těles, </w:t>
      </w:r>
      <w:r w:rsidRPr="00F503FA">
        <w:rPr>
          <w:rFonts w:ascii="Times New Roman" w:hAnsi="Times New Roman"/>
          <w:szCs w:val="22"/>
        </w:rPr>
        <w:t>nejvýhodnější na</w:t>
      </w:r>
      <w:r w:rsidR="00D82FA0" w:rsidRPr="00F503FA">
        <w:rPr>
          <w:rFonts w:ascii="Times New Roman" w:hAnsi="Times New Roman"/>
          <w:szCs w:val="22"/>
        </w:rPr>
        <w:t>bídkou je pak ta, která nabízí nejvyšší počet</w:t>
      </w:r>
      <w:r w:rsidR="00F503FA" w:rsidRPr="00F503FA">
        <w:rPr>
          <w:rFonts w:ascii="Times New Roman" w:hAnsi="Times New Roman"/>
          <w:szCs w:val="22"/>
        </w:rPr>
        <w:t xml:space="preserve"> vyměněných osvětlovacích těles, </w:t>
      </w:r>
      <w:r w:rsidR="00F503FA" w:rsidRPr="00F503FA">
        <w:rPr>
          <w:rFonts w:ascii="Times New Roman" w:hAnsi="Times New Roman"/>
        </w:rPr>
        <w:t>a zároveň splní další požadovaná kritéria.</w:t>
      </w:r>
      <w:r w:rsidR="00F503FA">
        <w:t xml:space="preserve">                              </w:t>
      </w:r>
      <w:r>
        <w:rPr>
          <w:rFonts w:ascii="Times New Roman" w:hAnsi="Times New Roman"/>
          <w:szCs w:val="22"/>
        </w:rPr>
        <w:t xml:space="preserve">   </w:t>
      </w:r>
    </w:p>
    <w:p w:rsidR="00E45C82" w:rsidRDefault="00E45C82" w:rsidP="00E45C8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</w:t>
      </w:r>
    </w:p>
    <w:p w:rsidR="00F503FA" w:rsidRPr="00F503FA" w:rsidRDefault="00F503FA" w:rsidP="00F503FA">
      <w:pPr>
        <w:pStyle w:val="Nadpis5"/>
        <w:numPr>
          <w:ilvl w:val="0"/>
          <w:numId w:val="0"/>
        </w:numPr>
        <w:tabs>
          <w:tab w:val="left" w:pos="6060"/>
        </w:tabs>
        <w:jc w:val="both"/>
        <w:rPr>
          <w:szCs w:val="22"/>
          <w:u w:val="none"/>
        </w:rPr>
      </w:pPr>
      <w:r>
        <w:rPr>
          <w:szCs w:val="22"/>
          <w:u w:val="none"/>
        </w:rPr>
        <w:t>9</w:t>
      </w:r>
      <w:r w:rsidR="00E45C82">
        <w:rPr>
          <w:szCs w:val="22"/>
          <w:u w:val="none"/>
        </w:rPr>
        <w:t xml:space="preserve">. </w:t>
      </w:r>
      <w:r w:rsidR="00E45C82">
        <w:rPr>
          <w:szCs w:val="22"/>
        </w:rPr>
        <w:t>Místo a lhůta pro podání nabídek</w:t>
      </w:r>
      <w:r w:rsidR="00E45C82">
        <w:rPr>
          <w:szCs w:val="22"/>
          <w:u w:val="none"/>
        </w:rPr>
        <w:tab/>
      </w:r>
    </w:p>
    <w:p w:rsidR="00F503FA" w:rsidRPr="00F503FA" w:rsidRDefault="00F503FA" w:rsidP="00F503FA">
      <w:pPr>
        <w:tabs>
          <w:tab w:val="left" w:pos="360"/>
        </w:tabs>
        <w:rPr>
          <w:rFonts w:ascii="Times New Roman" w:hAnsi="Times New Roman"/>
          <w:bCs/>
        </w:rPr>
      </w:pPr>
      <w:r w:rsidRPr="00F503FA">
        <w:rPr>
          <w:rFonts w:ascii="Times New Roman" w:hAnsi="Times New Roman"/>
          <w:bCs/>
        </w:rPr>
        <w:t xml:space="preserve">Do </w:t>
      </w:r>
      <w:r w:rsidRPr="00F503FA">
        <w:rPr>
          <w:rFonts w:ascii="Times New Roman" w:hAnsi="Times New Roman"/>
          <w:b/>
          <w:bCs/>
        </w:rPr>
        <w:t>17. června 2024 do 10 hodin</w:t>
      </w:r>
      <w:r w:rsidRPr="00F503FA">
        <w:rPr>
          <w:rFonts w:ascii="Times New Roman" w:hAnsi="Times New Roman"/>
          <w:bCs/>
        </w:rPr>
        <w:t xml:space="preserve">, osobně, elektronicky na email </w:t>
      </w:r>
      <w:hyperlink r:id="rId7" w:history="1">
        <w:r w:rsidRPr="00F503FA">
          <w:rPr>
            <w:rStyle w:val="Hypertextovodkaz"/>
            <w:rFonts w:ascii="Times New Roman" w:eastAsia="Arial Unicode MS" w:hAnsi="Times New Roman"/>
            <w:bCs/>
          </w:rPr>
          <w:t>rimska@ctyrlistek.biz</w:t>
        </w:r>
      </w:hyperlink>
      <w:r w:rsidRPr="00F503FA">
        <w:rPr>
          <w:rFonts w:ascii="Times New Roman" w:hAnsi="Times New Roman"/>
          <w:bCs/>
        </w:rPr>
        <w:t>, nebo poštou na adresu Mateřská škola „Čtyřlístek“, Praha 2, Římská 27, Římská 1255/27, 120 00 Praha 2</w:t>
      </w:r>
    </w:p>
    <w:p w:rsidR="00F503FA" w:rsidRPr="00F503FA" w:rsidRDefault="00F503FA" w:rsidP="00F503FA">
      <w:pPr>
        <w:tabs>
          <w:tab w:val="left" w:pos="360"/>
        </w:tabs>
        <w:rPr>
          <w:rFonts w:ascii="Times New Roman" w:hAnsi="Times New Roman"/>
          <w:bCs/>
        </w:rPr>
      </w:pPr>
      <w:r w:rsidRPr="00F503FA">
        <w:rPr>
          <w:rFonts w:ascii="Times New Roman" w:hAnsi="Times New Roman"/>
        </w:rPr>
        <w:t>Práva zadavatele:</w:t>
      </w:r>
    </w:p>
    <w:p w:rsidR="00F503FA" w:rsidRDefault="00F503FA" w:rsidP="00F503FA">
      <w:pPr>
        <w:outlineLvl w:val="0"/>
      </w:pPr>
    </w:p>
    <w:p w:rsidR="00F503FA" w:rsidRDefault="00F503FA" w:rsidP="00F503FA"/>
    <w:p w:rsidR="00F503FA" w:rsidRDefault="00F503FA" w:rsidP="00F503FA"/>
    <w:p w:rsidR="00F503FA" w:rsidRDefault="00F503FA" w:rsidP="00F503FA"/>
    <w:p w:rsidR="00F503FA" w:rsidRDefault="00F503FA" w:rsidP="00F503FA"/>
    <w:p w:rsidR="00F503FA" w:rsidRDefault="00F503FA" w:rsidP="00F503FA"/>
    <w:p w:rsidR="00F503FA" w:rsidRDefault="00F503FA" w:rsidP="00F503FA"/>
    <w:p w:rsidR="00F503FA" w:rsidRDefault="00F503FA" w:rsidP="00F503FA"/>
    <w:p w:rsidR="00E45C82" w:rsidRDefault="00E45C82" w:rsidP="00E45C82"/>
    <w:p w:rsidR="00F503FA" w:rsidRDefault="00F503FA" w:rsidP="00D82FA0">
      <w:pPr>
        <w:pStyle w:val="Nadpis5"/>
        <w:numPr>
          <w:ilvl w:val="0"/>
          <w:numId w:val="0"/>
        </w:numPr>
        <w:tabs>
          <w:tab w:val="left" w:pos="708"/>
        </w:tabs>
        <w:jc w:val="both"/>
      </w:pPr>
      <w:r>
        <w:rPr>
          <w:u w:val="none"/>
        </w:rPr>
        <w:t>10</w:t>
      </w:r>
      <w:r w:rsidR="00E45C82">
        <w:rPr>
          <w:u w:val="none"/>
        </w:rPr>
        <w:t xml:space="preserve">. </w:t>
      </w:r>
      <w:r w:rsidR="00E45C82">
        <w:t>Prohlídka místa plnění</w:t>
      </w:r>
    </w:p>
    <w:p w:rsidR="00D82FA0" w:rsidRDefault="00D82FA0" w:rsidP="00D82FA0">
      <w:pPr>
        <w:pStyle w:val="Nadpis5"/>
        <w:numPr>
          <w:ilvl w:val="0"/>
          <w:numId w:val="0"/>
        </w:numPr>
        <w:tabs>
          <w:tab w:val="left" w:pos="708"/>
        </w:tabs>
        <w:jc w:val="both"/>
      </w:pPr>
      <w:r>
        <w:t>Prohlídka místa plnění</w:t>
      </w:r>
    </w:p>
    <w:p w:rsidR="00D82FA0" w:rsidRPr="00F503FA" w:rsidRDefault="00D82FA0" w:rsidP="00E45C82">
      <w:pPr>
        <w:rPr>
          <w:rFonts w:ascii="Times New Roman" w:hAnsi="Times New Roman"/>
        </w:rPr>
      </w:pPr>
      <w:r w:rsidRPr="00F503FA">
        <w:rPr>
          <w:rFonts w:ascii="Times New Roman" w:hAnsi="Times New Roman"/>
        </w:rPr>
        <w:t xml:space="preserve">Dle telefonické dohody na tel. čísle 728139300 , </w:t>
      </w:r>
      <w:r w:rsidR="00F503FA" w:rsidRPr="00F503FA">
        <w:rPr>
          <w:rFonts w:ascii="Times New Roman" w:hAnsi="Times New Roman"/>
          <w:b/>
        </w:rPr>
        <w:t xml:space="preserve">do </w:t>
      </w:r>
      <w:proofErr w:type="gramStart"/>
      <w:r w:rsidR="00F503FA" w:rsidRPr="00F503FA">
        <w:rPr>
          <w:rFonts w:ascii="Times New Roman" w:hAnsi="Times New Roman"/>
          <w:b/>
        </w:rPr>
        <w:t>6.6.2024</w:t>
      </w:r>
      <w:proofErr w:type="gramEnd"/>
      <w:r w:rsidR="00D95911">
        <w:rPr>
          <w:rFonts w:ascii="Times New Roman" w:hAnsi="Times New Roman"/>
          <w:b/>
        </w:rPr>
        <w:t>.</w:t>
      </w:r>
    </w:p>
    <w:p w:rsidR="00E45C82" w:rsidRPr="00F503FA" w:rsidRDefault="00E45C82" w:rsidP="00E45C82">
      <w:pPr>
        <w:rPr>
          <w:rFonts w:ascii="Times New Roman" w:hAnsi="Times New Roman"/>
        </w:rPr>
      </w:pPr>
      <w:r w:rsidRPr="00F503FA">
        <w:rPr>
          <w:rFonts w:ascii="Times New Roman" w:hAnsi="Times New Roman"/>
        </w:rPr>
        <w:t>Kontaktní oso</w:t>
      </w:r>
      <w:r w:rsidR="00D95911">
        <w:rPr>
          <w:rFonts w:ascii="Times New Roman" w:hAnsi="Times New Roman"/>
        </w:rPr>
        <w:t>ba PhDr. Dana Moravcová, Ph.D.</w:t>
      </w:r>
    </w:p>
    <w:p w:rsidR="00E45C82" w:rsidRDefault="00F503FA" w:rsidP="00E45C82">
      <w:pPr>
        <w:pStyle w:val="Nadpis5"/>
        <w:numPr>
          <w:ilvl w:val="0"/>
          <w:numId w:val="0"/>
        </w:numPr>
        <w:tabs>
          <w:tab w:val="left" w:pos="708"/>
        </w:tabs>
        <w:jc w:val="both"/>
      </w:pPr>
      <w:r>
        <w:rPr>
          <w:u w:val="none"/>
        </w:rPr>
        <w:t>11</w:t>
      </w:r>
      <w:r w:rsidR="00E45C82">
        <w:rPr>
          <w:u w:val="none"/>
        </w:rPr>
        <w:t xml:space="preserve">. </w:t>
      </w:r>
      <w:r w:rsidR="00E45C82">
        <w:t>Práva zadavatele</w:t>
      </w:r>
    </w:p>
    <w:p w:rsidR="00E45C82" w:rsidRDefault="00E45C82" w:rsidP="00E45C82">
      <w:pPr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  <w:proofErr w:type="gramStart"/>
      <w:r w:rsidR="00F503FA">
        <w:rPr>
          <w:rFonts w:ascii="Times New Roman" w:hAnsi="Times New Roman"/>
        </w:rPr>
        <w:t>11</w:t>
      </w:r>
      <w:r>
        <w:rPr>
          <w:rFonts w:ascii="Times New Roman" w:hAnsi="Times New Roman"/>
        </w:rPr>
        <w:t>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Zadavatel si vyhrazuje právo odmítnout všechny nabídky, případně zrušit řízení na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zadání zakázky.</w:t>
      </w:r>
    </w:p>
    <w:p w:rsidR="00E45C82" w:rsidRDefault="00F503FA" w:rsidP="00E45C8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11</w:t>
      </w:r>
      <w:r w:rsidR="00E45C82">
        <w:rPr>
          <w:rFonts w:ascii="Times New Roman" w:hAnsi="Times New Roman"/>
        </w:rPr>
        <w:t>.2</w:t>
      </w:r>
      <w:proofErr w:type="gramEnd"/>
      <w:r w:rsidR="00E45C82">
        <w:rPr>
          <w:rFonts w:ascii="Times New Roman" w:hAnsi="Times New Roman"/>
        </w:rPr>
        <w:t>.</w:t>
      </w:r>
      <w:r w:rsidR="00E45C82">
        <w:rPr>
          <w:rFonts w:ascii="Times New Roman" w:hAnsi="Times New Roman"/>
        </w:rPr>
        <w:tab/>
        <w:t>Zadavatel bude hodnotit pouze nabídky, které splnily veškeré podmínky výzvy.</w:t>
      </w:r>
    </w:p>
    <w:p w:rsidR="00E45C82" w:rsidRDefault="00F503FA" w:rsidP="00E45C8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11</w:t>
      </w:r>
      <w:r w:rsidR="00E45C82">
        <w:rPr>
          <w:rFonts w:ascii="Times New Roman" w:hAnsi="Times New Roman"/>
        </w:rPr>
        <w:t>.3</w:t>
      </w:r>
      <w:proofErr w:type="gramEnd"/>
      <w:r w:rsidR="00E45C82">
        <w:rPr>
          <w:rFonts w:ascii="Times New Roman" w:hAnsi="Times New Roman"/>
        </w:rPr>
        <w:t>.</w:t>
      </w:r>
      <w:r w:rsidR="00E45C82">
        <w:rPr>
          <w:rFonts w:ascii="Times New Roman" w:hAnsi="Times New Roman"/>
        </w:rPr>
        <w:tab/>
        <w:t>Účastník nese veškeré náklady spojené s účastí v zadávacím řízení.</w:t>
      </w:r>
    </w:p>
    <w:p w:rsidR="00E45C82" w:rsidRDefault="00F503FA" w:rsidP="00E45C8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11</w:t>
      </w:r>
      <w:r w:rsidR="00E45C82">
        <w:rPr>
          <w:rFonts w:ascii="Times New Roman" w:hAnsi="Times New Roman"/>
        </w:rPr>
        <w:t>.4</w:t>
      </w:r>
      <w:proofErr w:type="gramEnd"/>
      <w:r w:rsidR="00E45C82">
        <w:rPr>
          <w:rFonts w:ascii="Times New Roman" w:hAnsi="Times New Roman"/>
        </w:rPr>
        <w:t>.</w:t>
      </w:r>
      <w:r w:rsidR="00E45C82">
        <w:rPr>
          <w:rFonts w:ascii="Times New Roman" w:hAnsi="Times New Roman"/>
        </w:rPr>
        <w:tab/>
        <w:t>Veškeré náklady spojené se zpr</w:t>
      </w:r>
      <w:r>
        <w:rPr>
          <w:rFonts w:ascii="Times New Roman" w:hAnsi="Times New Roman"/>
        </w:rPr>
        <w:t>acováním nabídky nese účastník.</w:t>
      </w:r>
    </w:p>
    <w:p w:rsidR="00E45C82" w:rsidRDefault="00F503FA" w:rsidP="00E45C8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11.5</w:t>
      </w:r>
      <w:proofErr w:type="gramEnd"/>
      <w:r w:rsidR="00E45C82">
        <w:rPr>
          <w:rFonts w:ascii="Times New Roman" w:hAnsi="Times New Roman"/>
        </w:rPr>
        <w:t>.</w:t>
      </w:r>
      <w:r w:rsidR="00E45C82">
        <w:rPr>
          <w:rFonts w:ascii="Times New Roman" w:hAnsi="Times New Roman"/>
        </w:rPr>
        <w:tab/>
        <w:t xml:space="preserve">Dodavatel se upozorňuje, že zadavatel Mateřská škola „Čtyřlístek“, Praha 2, Římská 27 </w:t>
      </w:r>
      <w:r w:rsidR="00E45C82">
        <w:rPr>
          <w:rFonts w:ascii="Times New Roman" w:hAnsi="Times New Roman"/>
        </w:rPr>
        <w:tab/>
      </w:r>
      <w:r w:rsidR="00E45C82">
        <w:rPr>
          <w:rFonts w:ascii="Times New Roman" w:hAnsi="Times New Roman"/>
        </w:rPr>
        <w:tab/>
        <w:t xml:space="preserve">je na základě ustanovení § 2 odst. 1 a ustanovení § 4 zákona č. 106/1999 Sb. subjektem </w:t>
      </w:r>
      <w:r w:rsidR="00E45C82">
        <w:rPr>
          <w:rFonts w:ascii="Times New Roman" w:hAnsi="Times New Roman"/>
        </w:rPr>
        <w:tab/>
      </w:r>
      <w:r w:rsidR="00E45C82">
        <w:rPr>
          <w:rFonts w:ascii="Times New Roman" w:hAnsi="Times New Roman"/>
        </w:rPr>
        <w:tab/>
        <w:t xml:space="preserve">povinným poskytovat na žádost třetí osoby informace, vztahující se k působnosti </w:t>
      </w:r>
      <w:r w:rsidR="00E45C82">
        <w:rPr>
          <w:rFonts w:ascii="Times New Roman" w:hAnsi="Times New Roman"/>
        </w:rPr>
        <w:tab/>
      </w:r>
      <w:r w:rsidR="00E45C82">
        <w:rPr>
          <w:rFonts w:ascii="Times New Roman" w:hAnsi="Times New Roman"/>
        </w:rPr>
        <w:tab/>
      </w:r>
      <w:r w:rsidR="00E45C82">
        <w:rPr>
          <w:rFonts w:ascii="Times New Roman" w:hAnsi="Times New Roman"/>
        </w:rPr>
        <w:tab/>
        <w:t xml:space="preserve">zadavatele a podáním nabídky v případě uzavření smlouvy uděluje zadavateli souhlas, </w:t>
      </w:r>
      <w:r w:rsidR="00E45C82">
        <w:rPr>
          <w:rFonts w:ascii="Times New Roman" w:hAnsi="Times New Roman"/>
        </w:rPr>
        <w:tab/>
      </w:r>
      <w:r w:rsidR="00E45C82">
        <w:rPr>
          <w:rFonts w:ascii="Times New Roman" w:hAnsi="Times New Roman"/>
        </w:rPr>
        <w:tab/>
        <w:t xml:space="preserve">aby veškeré informace obsažené v této smlouvě byly poskytnuty třetím osobám na </w:t>
      </w:r>
      <w:r w:rsidR="00E45C82">
        <w:rPr>
          <w:rFonts w:ascii="Times New Roman" w:hAnsi="Times New Roman"/>
        </w:rPr>
        <w:tab/>
      </w:r>
      <w:r w:rsidR="00E45C82">
        <w:rPr>
          <w:rFonts w:ascii="Times New Roman" w:hAnsi="Times New Roman"/>
        </w:rPr>
        <w:tab/>
      </w:r>
      <w:r w:rsidR="00E45C82">
        <w:rPr>
          <w:rFonts w:ascii="Times New Roman" w:hAnsi="Times New Roman"/>
        </w:rPr>
        <w:tab/>
        <w:t xml:space="preserve">základě jejich žádosti. V případě uzavření smlouvy je zadavatel povinen uveřejnit </w:t>
      </w:r>
      <w:r w:rsidR="00E45C82">
        <w:rPr>
          <w:rFonts w:ascii="Times New Roman" w:hAnsi="Times New Roman"/>
        </w:rPr>
        <w:tab/>
      </w:r>
      <w:r w:rsidR="00E45C82">
        <w:rPr>
          <w:rFonts w:ascii="Times New Roman" w:hAnsi="Times New Roman"/>
        </w:rPr>
        <w:tab/>
      </w:r>
      <w:r w:rsidR="00E45C82">
        <w:rPr>
          <w:rFonts w:ascii="Times New Roman" w:hAnsi="Times New Roman"/>
        </w:rPr>
        <w:tab/>
        <w:t>smlouvu se zákonem č. 340/2015 Sb., o registru smluv.</w:t>
      </w:r>
    </w:p>
    <w:p w:rsidR="00E45C82" w:rsidRDefault="00E45C82" w:rsidP="00D95911">
      <w:pPr>
        <w:rPr>
          <w:rFonts w:ascii="Times New Roman" w:hAnsi="Times New Roman"/>
        </w:rPr>
      </w:pPr>
    </w:p>
    <w:p w:rsidR="00E45C82" w:rsidRDefault="00E45C82" w:rsidP="00E45C82">
      <w:pPr>
        <w:spacing w:line="0" w:lineRule="atLeast"/>
        <w:ind w:right="771"/>
        <w:rPr>
          <w:rFonts w:ascii="Times New Roman" w:hAnsi="Times New Roman"/>
        </w:rPr>
      </w:pPr>
    </w:p>
    <w:p w:rsidR="00E45C82" w:rsidRDefault="00E45C82" w:rsidP="00E45C82">
      <w:pPr>
        <w:spacing w:line="0" w:lineRule="atLeast"/>
        <w:ind w:right="771"/>
        <w:rPr>
          <w:rFonts w:ascii="Times New Roman" w:hAnsi="Times New Roman"/>
        </w:rPr>
      </w:pPr>
    </w:p>
    <w:p w:rsidR="00E45C82" w:rsidRDefault="00D95911" w:rsidP="00E45C82">
      <w:pPr>
        <w:spacing w:line="0" w:lineRule="atLeast"/>
        <w:ind w:right="77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Praze dne </w:t>
      </w:r>
      <w:proofErr w:type="gramStart"/>
      <w:r>
        <w:rPr>
          <w:rFonts w:ascii="Times New Roman" w:hAnsi="Times New Roman"/>
        </w:rPr>
        <w:t>31.5.2024</w:t>
      </w:r>
      <w:proofErr w:type="gramEnd"/>
    </w:p>
    <w:p w:rsidR="00E45C82" w:rsidRDefault="00E45C82" w:rsidP="00E45C82">
      <w:pPr>
        <w:spacing w:line="0" w:lineRule="atLeast"/>
        <w:ind w:right="771"/>
        <w:rPr>
          <w:rFonts w:ascii="Times New Roman" w:hAnsi="Times New Roman"/>
        </w:rPr>
      </w:pPr>
    </w:p>
    <w:p w:rsidR="00E45C82" w:rsidRDefault="00E45C82" w:rsidP="00E45C82">
      <w:pPr>
        <w:spacing w:line="0" w:lineRule="atLeast"/>
        <w:ind w:right="771"/>
        <w:rPr>
          <w:rFonts w:ascii="Times New Roman" w:hAnsi="Times New Roman"/>
        </w:rPr>
      </w:pPr>
    </w:p>
    <w:p w:rsidR="00E45C82" w:rsidRDefault="00E45C82" w:rsidP="00E45C82">
      <w:pPr>
        <w:spacing w:line="0" w:lineRule="atLeast"/>
        <w:ind w:right="771"/>
        <w:rPr>
          <w:rFonts w:ascii="Times New Roman" w:hAnsi="Times New Roman"/>
        </w:rPr>
      </w:pPr>
    </w:p>
    <w:p w:rsidR="00E45C82" w:rsidRDefault="00D95911" w:rsidP="00E45C82">
      <w:pPr>
        <w:spacing w:line="0" w:lineRule="atLeast"/>
        <w:ind w:left="4502" w:right="77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PhDr. Dana Moravcová, Ph.</w:t>
      </w:r>
      <w:r w:rsidR="00E45C82">
        <w:rPr>
          <w:rFonts w:ascii="Times New Roman" w:hAnsi="Times New Roman"/>
        </w:rPr>
        <w:t>D</w:t>
      </w:r>
    </w:p>
    <w:p w:rsidR="00E45C82" w:rsidRDefault="00E45C82" w:rsidP="00E45C82">
      <w:pPr>
        <w:spacing w:line="0" w:lineRule="atLeast"/>
        <w:ind w:left="4502" w:right="77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Ředitelka školy</w:t>
      </w:r>
    </w:p>
    <w:p w:rsidR="00E45C82" w:rsidRDefault="00E45C82" w:rsidP="00E45C82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:rsidR="00E45C82" w:rsidRDefault="00E45C82" w:rsidP="00E45C82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:rsidR="00E45C82" w:rsidRDefault="00E45C82" w:rsidP="00E45C82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:rsidR="00E45C82" w:rsidRDefault="00E45C82" w:rsidP="00E45C82">
      <w:pPr>
        <w:rPr>
          <w:rFonts w:ascii="Times New Roman" w:hAnsi="Times New Roman"/>
        </w:rPr>
      </w:pPr>
    </w:p>
    <w:sectPr w:rsidR="00E4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52CF9"/>
    <w:multiLevelType w:val="hybridMultilevel"/>
    <w:tmpl w:val="3E4E97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D28F8"/>
    <w:multiLevelType w:val="hybridMultilevel"/>
    <w:tmpl w:val="87A8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467A5"/>
    <w:multiLevelType w:val="hybridMultilevel"/>
    <w:tmpl w:val="1E2CF1DC"/>
    <w:lvl w:ilvl="0" w:tplc="D05023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42DF0"/>
    <w:multiLevelType w:val="hybridMultilevel"/>
    <w:tmpl w:val="257C733C"/>
    <w:lvl w:ilvl="0" w:tplc="FFFFFFFF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4B4A3B"/>
    <w:multiLevelType w:val="hybridMultilevel"/>
    <w:tmpl w:val="36F02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82"/>
    <w:rsid w:val="002D259F"/>
    <w:rsid w:val="00731455"/>
    <w:rsid w:val="00A67C50"/>
    <w:rsid w:val="00D82FA0"/>
    <w:rsid w:val="00D95911"/>
    <w:rsid w:val="00E45C82"/>
    <w:rsid w:val="00F5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A299"/>
  <w15:chartTrackingRefBased/>
  <w15:docId w15:val="{714CC207-F84D-4141-B574-38BC8878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C82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E45C82"/>
    <w:pPr>
      <w:keepNext/>
      <w:keepLines/>
      <w:numPr>
        <w:numId w:val="1"/>
      </w:numPr>
      <w:tabs>
        <w:tab w:val="clear" w:pos="360"/>
        <w:tab w:val="num" w:pos="567"/>
      </w:tabs>
      <w:suppressAutoHyphens w:val="0"/>
      <w:spacing w:before="240" w:after="120"/>
      <w:ind w:left="567" w:hanging="567"/>
      <w:jc w:val="left"/>
      <w:outlineLvl w:val="4"/>
    </w:pPr>
    <w:rPr>
      <w:rFonts w:ascii="Times New Roman" w:eastAsia="Arial Unicode MS" w:hAnsi="Times New Roman"/>
      <w:b/>
      <w:szCs w:val="20"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45C82"/>
    <w:pPr>
      <w:keepNext/>
      <w:snapToGrid w:val="0"/>
      <w:spacing w:before="480"/>
      <w:jc w:val="center"/>
      <w:outlineLvl w:val="6"/>
    </w:pPr>
    <w:rPr>
      <w:rFonts w:cs="Arial"/>
      <w:b/>
      <w:spacing w:val="160"/>
      <w:sz w:val="4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E45C82"/>
    <w:rPr>
      <w:rFonts w:ascii="Times New Roman" w:eastAsia="Arial Unicode MS" w:hAnsi="Times New Roman" w:cs="Times New Roman"/>
      <w:b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45C82"/>
    <w:rPr>
      <w:rFonts w:ascii="Arial" w:eastAsia="Times New Roman" w:hAnsi="Arial" w:cs="Arial"/>
      <w:b/>
      <w:spacing w:val="160"/>
      <w:sz w:val="46"/>
      <w:szCs w:val="24"/>
      <w:lang w:eastAsia="cs-CZ"/>
    </w:rPr>
  </w:style>
  <w:style w:type="character" w:styleId="Hypertextovodkaz">
    <w:name w:val="Hyperlink"/>
    <w:semiHidden/>
    <w:unhideWhenUsed/>
    <w:rsid w:val="00E45C82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E45C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45C82"/>
    <w:rPr>
      <w:rFonts w:ascii="Arial" w:eastAsia="Times New Roman" w:hAnsi="Arial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45C82"/>
    <w:pPr>
      <w:suppressAutoHyphens w:val="0"/>
      <w:jc w:val="left"/>
    </w:pPr>
    <w:rPr>
      <w:rFonts w:cs="Arial"/>
      <w:kern w:val="2"/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E45C82"/>
    <w:rPr>
      <w:rFonts w:ascii="Arial" w:eastAsia="Times New Roman" w:hAnsi="Arial" w:cs="Arial"/>
      <w:kern w:val="2"/>
      <w:sz w:val="18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E45C82"/>
    <w:rPr>
      <w:rFonts w:cs="Arial"/>
      <w:b/>
    </w:rPr>
  </w:style>
  <w:style w:type="character" w:customStyle="1" w:styleId="Zkladntext3Char">
    <w:name w:val="Základní text 3 Char"/>
    <w:basedOn w:val="Standardnpsmoodstavce"/>
    <w:link w:val="Zkladntext3"/>
    <w:rsid w:val="00E45C82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5C82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ybod">
    <w:name w:val="texty bodů"/>
    <w:basedOn w:val="Normln"/>
    <w:rsid w:val="00E45C82"/>
    <w:pPr>
      <w:suppressAutoHyphens w:val="0"/>
      <w:ind w:right="284"/>
      <w:jc w:val="left"/>
    </w:pPr>
    <w:rPr>
      <w:rFonts w:ascii="Times New Roman" w:hAnsi="Times New Roman"/>
      <w:i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C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C5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mska@ctyrlistek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yrlistek.biz" TargetMode="External"/><Relationship Id="rId5" Type="http://schemas.openxmlformats.org/officeDocument/2006/relationships/hyperlink" Target="mailto:rimska@ctyrlistek.bi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1246</Words>
  <Characters>7357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Dana Moravcová</cp:lastModifiedBy>
  <cp:revision>3</cp:revision>
  <cp:lastPrinted>2024-05-31T09:21:00Z</cp:lastPrinted>
  <dcterms:created xsi:type="dcterms:W3CDTF">2024-05-31T08:40:00Z</dcterms:created>
  <dcterms:modified xsi:type="dcterms:W3CDTF">2024-05-31T09:21:00Z</dcterms:modified>
</cp:coreProperties>
</file>